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A320FD" w14:textId="77777777" w:rsidR="00917AE1" w:rsidRDefault="00917AE1" w:rsidP="00917AE1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Protokół nr 2/2024</w:t>
      </w:r>
    </w:p>
    <w:p w14:paraId="34356E64" w14:textId="77777777" w:rsidR="00917AE1" w:rsidRDefault="00917AE1" w:rsidP="00917AE1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 xml:space="preserve">z posiedzenia </w:t>
      </w:r>
    </w:p>
    <w:p w14:paraId="00D8BC10" w14:textId="442FCAB3" w:rsidR="00917AE1" w:rsidRDefault="00917AE1" w:rsidP="00917AE1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Komisji Rodziny, Zdrowia i Opieki Społecznej</w:t>
      </w:r>
    </w:p>
    <w:p w14:paraId="15B35B1A" w14:textId="77777777" w:rsidR="00917AE1" w:rsidRDefault="00917AE1" w:rsidP="00917AE1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odbytego dnia 24 czerwca 2024 roku</w:t>
      </w:r>
    </w:p>
    <w:p w14:paraId="1CBAAB26" w14:textId="77777777" w:rsidR="00917AE1" w:rsidRDefault="00917AE1" w:rsidP="00917AE1">
      <w:pPr>
        <w:spacing w:line="360" w:lineRule="auto"/>
        <w:jc w:val="both"/>
        <w:rPr>
          <w:rFonts w:ascii="Bookman Old Style" w:hAnsi="Bookman Old Style"/>
        </w:rPr>
      </w:pPr>
    </w:p>
    <w:p w14:paraId="40448059" w14:textId="0498C611" w:rsidR="00917AE1" w:rsidRDefault="00917AE1" w:rsidP="00917AE1">
      <w:pPr>
        <w:spacing w:line="360" w:lineRule="auto"/>
        <w:ind w:firstLine="708"/>
        <w:jc w:val="both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 xml:space="preserve">Tomasz Litwin – Przewodniczący Komisji otworzył posiedzenie komisji </w:t>
      </w:r>
      <w:r>
        <w:rPr>
          <w:rFonts w:ascii="Bookman Old Style" w:hAnsi="Bookman Old Style"/>
          <w:szCs w:val="24"/>
        </w:rPr>
        <w:t xml:space="preserve">i po powitaniu radnych oraz gości stwierdził, iż zgodnie z listą obecności aktualnie w posiedzeniu uczestniczy 5 radnych, co wobec składu Komisji wynoszącego </w:t>
      </w:r>
      <w:r w:rsidR="00C2333D">
        <w:rPr>
          <w:rFonts w:ascii="Bookman Old Style" w:hAnsi="Bookman Old Style"/>
          <w:szCs w:val="24"/>
        </w:rPr>
        <w:t>6</w:t>
      </w:r>
      <w:r>
        <w:rPr>
          <w:rFonts w:ascii="Bookman Old Style" w:hAnsi="Bookman Old Style"/>
          <w:szCs w:val="24"/>
        </w:rPr>
        <w:t xml:space="preserve"> osób stanowi quorum pozwalające na podejmowanie prawomocnych decyzji.</w:t>
      </w:r>
    </w:p>
    <w:p w14:paraId="1EFCA69F" w14:textId="559B9117" w:rsidR="00917AE1" w:rsidRDefault="00917AE1" w:rsidP="00917AE1">
      <w:pPr>
        <w:spacing w:after="0" w:line="360" w:lineRule="auto"/>
        <w:ind w:firstLine="708"/>
        <w:jc w:val="both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Lista obecności stanowi załącznik </w:t>
      </w:r>
      <w:r>
        <w:rPr>
          <w:rFonts w:ascii="Bookman Old Style" w:hAnsi="Bookman Old Style"/>
          <w:b/>
          <w:bCs/>
          <w:szCs w:val="24"/>
        </w:rPr>
        <w:t>nr 1</w:t>
      </w:r>
      <w:r>
        <w:rPr>
          <w:rFonts w:ascii="Bookman Old Style" w:hAnsi="Bookman Old Style"/>
          <w:szCs w:val="24"/>
        </w:rPr>
        <w:t xml:space="preserve"> do niniejszego protokołu. </w:t>
      </w:r>
    </w:p>
    <w:p w14:paraId="5D90DA1B" w14:textId="77777777" w:rsidR="00917AE1" w:rsidRDefault="00917AE1" w:rsidP="00917AE1">
      <w:pPr>
        <w:spacing w:after="0"/>
        <w:rPr>
          <w:rFonts w:ascii="Bookman Old Style" w:hAnsi="Bookman Old Style"/>
        </w:rPr>
      </w:pPr>
    </w:p>
    <w:p w14:paraId="190C2E6E" w14:textId="487A8EFB" w:rsidR="00917AE1" w:rsidRDefault="00917AE1" w:rsidP="00917AE1">
      <w:pPr>
        <w:spacing w:after="0"/>
        <w:ind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 dalszej kolejności Tomasz Litwin – </w:t>
      </w:r>
      <w:r w:rsidR="00DA21C1">
        <w:rPr>
          <w:rFonts w:ascii="Bookman Old Style" w:hAnsi="Bookman Old Style"/>
        </w:rPr>
        <w:t>P</w:t>
      </w:r>
      <w:r>
        <w:rPr>
          <w:rFonts w:ascii="Bookman Old Style" w:hAnsi="Bookman Old Style"/>
        </w:rPr>
        <w:t>rzewodniczący Komisji przedstawił następujący porządek obrad:</w:t>
      </w:r>
    </w:p>
    <w:p w14:paraId="46539DFC" w14:textId="667B00CB" w:rsidR="00E80E3D" w:rsidRDefault="00E80E3D" w:rsidP="00E80E3D">
      <w:pPr>
        <w:pStyle w:val="Akapitzlist"/>
        <w:numPr>
          <w:ilvl w:val="0"/>
          <w:numId w:val="2"/>
        </w:num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Ocena sytuacji ekonomiczno-finansowej SPS ZOZ w Lęborku.</w:t>
      </w:r>
    </w:p>
    <w:p w14:paraId="4756D3D3" w14:textId="67EE402F" w:rsidR="00DE16E2" w:rsidRDefault="00DE16E2" w:rsidP="00DE16E2">
      <w:pPr>
        <w:pStyle w:val="Akapitzlist"/>
        <w:numPr>
          <w:ilvl w:val="0"/>
          <w:numId w:val="3"/>
        </w:num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zaopiniowanie projektu uchwały Rady Powiatu Lęborskiego w sprawie oceny sytuacji ekonomiczno-finansowej SPS ZOZ w Lęborku</w:t>
      </w:r>
      <w:r w:rsidR="00C2333D">
        <w:rPr>
          <w:rFonts w:ascii="Bookman Old Style" w:eastAsia="Times New Roman" w:hAnsi="Bookman Old Style"/>
          <w:color w:val="222222"/>
        </w:rPr>
        <w:t>.</w:t>
      </w:r>
    </w:p>
    <w:p w14:paraId="38071FE3" w14:textId="1EE231D9" w:rsidR="00E80E3D" w:rsidRDefault="00E80E3D" w:rsidP="00E80E3D">
      <w:pPr>
        <w:pStyle w:val="Akapitzlist"/>
        <w:numPr>
          <w:ilvl w:val="0"/>
          <w:numId w:val="2"/>
        </w:num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Sprawozdanie Dyrektora SPS ZOZ w Lęborku z realizacji Programu Naprawczego za 2023 rok. </w:t>
      </w:r>
    </w:p>
    <w:p w14:paraId="6B7E8DE6" w14:textId="3FD0AB27" w:rsidR="00E80E3D" w:rsidRDefault="00E80E3D" w:rsidP="00E80E3D">
      <w:pPr>
        <w:pStyle w:val="Akapitzlist"/>
        <w:numPr>
          <w:ilvl w:val="0"/>
          <w:numId w:val="2"/>
        </w:num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Przyjęcie protokołu z ostatniego posiedzenia Komisji.</w:t>
      </w:r>
    </w:p>
    <w:p w14:paraId="7598488D" w14:textId="52CA9493" w:rsidR="00E80E3D" w:rsidRDefault="00E80E3D" w:rsidP="00E80E3D">
      <w:pPr>
        <w:pStyle w:val="Akapitzlist"/>
        <w:numPr>
          <w:ilvl w:val="0"/>
          <w:numId w:val="2"/>
        </w:num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Sprawy różne.</w:t>
      </w:r>
    </w:p>
    <w:p w14:paraId="22F5509E" w14:textId="77777777" w:rsidR="00E80E3D" w:rsidRDefault="00E80E3D" w:rsidP="00E80E3D">
      <w:pPr>
        <w:shd w:val="clear" w:color="auto" w:fill="FFFFFF"/>
        <w:spacing w:after="0" w:line="360" w:lineRule="atLeast"/>
        <w:ind w:left="708"/>
        <w:jc w:val="both"/>
        <w:rPr>
          <w:rFonts w:ascii="Bookman Old Style" w:eastAsia="Times New Roman" w:hAnsi="Bookman Old Style"/>
          <w:color w:val="222222"/>
        </w:rPr>
      </w:pPr>
    </w:p>
    <w:p w14:paraId="5FD5116D" w14:textId="0BB724EE" w:rsidR="00E80E3D" w:rsidRDefault="00E80E3D" w:rsidP="00E80E3D">
      <w:pPr>
        <w:shd w:val="clear" w:color="auto" w:fill="FFFFFF"/>
        <w:spacing w:after="0" w:line="360" w:lineRule="atLeast"/>
        <w:ind w:firstLine="360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Poinformował, że pierwszy i drugi punkt porządku obrad zostanie zrealizowany wspólnie z Komisją Rodziny, Zdrowia i Opieki Społecznej. </w:t>
      </w:r>
    </w:p>
    <w:p w14:paraId="25D1D150" w14:textId="665D2353" w:rsidR="00E80E3D" w:rsidRDefault="00E80E3D" w:rsidP="00E80E3D">
      <w:pPr>
        <w:shd w:val="clear" w:color="auto" w:fill="FFFFFF"/>
        <w:spacing w:after="0" w:line="360" w:lineRule="atLeast"/>
        <w:ind w:left="360" w:firstLine="34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Następnie zapytał czy są uwagi do przedstawionego porządku obrad. </w:t>
      </w:r>
    </w:p>
    <w:p w14:paraId="14F8DC1A" w14:textId="121E08DB" w:rsidR="00E80E3D" w:rsidRDefault="00E80E3D" w:rsidP="00E80E3D">
      <w:pPr>
        <w:shd w:val="clear" w:color="auto" w:fill="FFFFFF"/>
        <w:spacing w:after="0" w:line="360" w:lineRule="atLeast"/>
        <w:ind w:left="360" w:firstLine="34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Wobec braku uwag przystąpił do </w:t>
      </w:r>
      <w:r w:rsidR="00C96D1C">
        <w:rPr>
          <w:rFonts w:ascii="Bookman Old Style" w:eastAsia="Times New Roman" w:hAnsi="Bookman Old Style"/>
          <w:color w:val="222222"/>
        </w:rPr>
        <w:t xml:space="preserve">jego </w:t>
      </w:r>
      <w:r>
        <w:rPr>
          <w:rFonts w:ascii="Bookman Old Style" w:eastAsia="Times New Roman" w:hAnsi="Bookman Old Style"/>
          <w:color w:val="222222"/>
        </w:rPr>
        <w:t xml:space="preserve">realizacji. </w:t>
      </w:r>
    </w:p>
    <w:p w14:paraId="3E12DEF5" w14:textId="77777777" w:rsidR="00E80E3D" w:rsidRDefault="00E80E3D" w:rsidP="00E80E3D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13E65D74" w14:textId="19B4D2CA" w:rsidR="00E80E3D" w:rsidRDefault="00E80E3D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b/>
          <w:bCs/>
          <w:color w:val="222222"/>
        </w:rPr>
      </w:pPr>
      <w:r w:rsidRPr="00E80E3D">
        <w:rPr>
          <w:rFonts w:ascii="Bookman Old Style" w:eastAsia="Times New Roman" w:hAnsi="Bookman Old Style"/>
          <w:b/>
          <w:bCs/>
          <w:color w:val="222222"/>
        </w:rPr>
        <w:t>Ad. 1</w:t>
      </w:r>
    </w:p>
    <w:p w14:paraId="374C1BB5" w14:textId="25467906" w:rsidR="00E80E3D" w:rsidRDefault="00E80E3D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Adam Hoffman – Dyrektor ds. finansowych SPS ZOZ w Lęborku przedstawił informację na temat sytuacji finansowej SPS ZOZ w Lęborku. </w:t>
      </w:r>
    </w:p>
    <w:p w14:paraId="3CF2F370" w14:textId="4E93EC37" w:rsidR="004D38B7" w:rsidRDefault="00D35B18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</w:r>
    </w:p>
    <w:p w14:paraId="4A0A9A1A" w14:textId="7B185B8B" w:rsidR="00B20B58" w:rsidRDefault="00813F1B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</w:r>
      <w:r w:rsidR="00947C76">
        <w:rPr>
          <w:rFonts w:ascii="Bookman Old Style" w:eastAsia="Times New Roman" w:hAnsi="Bookman Old Style"/>
          <w:color w:val="222222"/>
        </w:rPr>
        <w:t xml:space="preserve">Tomasz Litwin – Przewodniczący </w:t>
      </w:r>
      <w:r w:rsidR="000078F5">
        <w:rPr>
          <w:rFonts w:ascii="Bookman Old Style" w:eastAsia="Times New Roman" w:hAnsi="Bookman Old Style"/>
          <w:color w:val="222222"/>
        </w:rPr>
        <w:t>K</w:t>
      </w:r>
      <w:r w:rsidR="00947C76">
        <w:rPr>
          <w:rFonts w:ascii="Bookman Old Style" w:eastAsia="Times New Roman" w:hAnsi="Bookman Old Style"/>
          <w:color w:val="222222"/>
        </w:rPr>
        <w:t xml:space="preserve">omisji zapytał czy wynagrodzenia są wypłacane na bieżąco i czy koszt wynagrodzeń jest już skalkulowany w oparciu </w:t>
      </w:r>
      <w:r w:rsidR="00F4418B">
        <w:rPr>
          <w:rFonts w:ascii="Bookman Old Style" w:eastAsia="Times New Roman" w:hAnsi="Bookman Old Style"/>
          <w:color w:val="222222"/>
        </w:rPr>
        <w:br/>
      </w:r>
      <w:r w:rsidR="00947C76">
        <w:rPr>
          <w:rFonts w:ascii="Bookman Old Style" w:eastAsia="Times New Roman" w:hAnsi="Bookman Old Style"/>
          <w:color w:val="222222"/>
        </w:rPr>
        <w:t xml:space="preserve">o obligatoryjne podwyżki płacy minimalnej. </w:t>
      </w:r>
    </w:p>
    <w:p w14:paraId="32A7AB43" w14:textId="77777777" w:rsidR="00947C76" w:rsidRDefault="00947C76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799FCA38" w14:textId="6DEDD2DE" w:rsidR="00947C76" w:rsidRDefault="00947C76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lastRenderedPageBreak/>
        <w:tab/>
        <w:t>Adam Hoffman – Dyrektor ds. finansowych SPS ZOZ w Lęborku poinformował, że wynagrodzenia są</w:t>
      </w:r>
      <w:r w:rsidR="000078F5">
        <w:rPr>
          <w:rFonts w:ascii="Bookman Old Style" w:eastAsia="Times New Roman" w:hAnsi="Bookman Old Style"/>
          <w:color w:val="222222"/>
        </w:rPr>
        <w:t xml:space="preserve"> wypłacane</w:t>
      </w:r>
      <w:r>
        <w:rPr>
          <w:rFonts w:ascii="Bookman Old Style" w:eastAsia="Times New Roman" w:hAnsi="Bookman Old Style"/>
          <w:color w:val="222222"/>
        </w:rPr>
        <w:t xml:space="preserve"> na bieżąco a szacunki dotyczące wynagrodzeń są właściwe</w:t>
      </w:r>
      <w:r w:rsidR="000078F5">
        <w:rPr>
          <w:rFonts w:ascii="Bookman Old Style" w:eastAsia="Times New Roman" w:hAnsi="Bookman Old Style"/>
          <w:color w:val="222222"/>
        </w:rPr>
        <w:t xml:space="preserve"> i dostosowane do przyszłych zmian płacy minimalnej. </w:t>
      </w:r>
      <w:r>
        <w:rPr>
          <w:rFonts w:ascii="Bookman Old Style" w:eastAsia="Times New Roman" w:hAnsi="Bookman Old Style"/>
          <w:color w:val="222222"/>
        </w:rPr>
        <w:t xml:space="preserve"> </w:t>
      </w:r>
    </w:p>
    <w:p w14:paraId="5D02C16F" w14:textId="77777777" w:rsidR="00D35B18" w:rsidRDefault="00D35B18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68529E54" w14:textId="30C3580F" w:rsidR="00D35B18" w:rsidRDefault="00947C76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Ryszard Wenta poinformował, że SPS ZOZ w Lęborku pierwszy raz od 4 lat wygenerował zysk za 2023 rok. Zaznaczył, że prognozy w ciągu trwania roku nie były tak optymistyczne, ponieważ jeszcze </w:t>
      </w:r>
      <w:r w:rsidR="000078F5">
        <w:rPr>
          <w:rFonts w:ascii="Bookman Old Style" w:eastAsia="Times New Roman" w:hAnsi="Bookman Old Style"/>
          <w:color w:val="222222"/>
        </w:rPr>
        <w:t xml:space="preserve">w połowie roku 2023 </w:t>
      </w:r>
      <w:r>
        <w:rPr>
          <w:rFonts w:ascii="Bookman Old Style" w:eastAsia="Times New Roman" w:hAnsi="Bookman Old Style"/>
          <w:color w:val="222222"/>
        </w:rPr>
        <w:t>na posiedzeniu Rady Społecznej przedstawiano informację, że szpital zakończy rok z dużą startą. W związku z tym zapytał skąd wzięła się ta poprawa wyniku w grudniu 2023 roku</w:t>
      </w:r>
      <w:r w:rsidR="000078F5">
        <w:rPr>
          <w:rFonts w:ascii="Bookman Old Style" w:eastAsia="Times New Roman" w:hAnsi="Bookman Old Style"/>
          <w:color w:val="222222"/>
        </w:rPr>
        <w:t xml:space="preserve"> oraz</w:t>
      </w:r>
      <w:r>
        <w:rPr>
          <w:rFonts w:ascii="Bookman Old Style" w:eastAsia="Times New Roman" w:hAnsi="Bookman Old Style"/>
          <w:color w:val="222222"/>
        </w:rPr>
        <w:t xml:space="preserve"> zamknięcie roku ostatecznie wynikiem pozytywnym i z zyskiem. </w:t>
      </w:r>
    </w:p>
    <w:p w14:paraId="04370A54" w14:textId="77777777" w:rsidR="00D35B18" w:rsidRDefault="00D35B18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4B5F565F" w14:textId="7FB3E8DA" w:rsidR="00947C76" w:rsidRDefault="00947C76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>Adam Hoffman – Dyrektor ds. finansowych SPS ZOZ w Lęborku poinformował, że szpital</w:t>
      </w:r>
      <w:r w:rsidR="00242782">
        <w:rPr>
          <w:rFonts w:ascii="Bookman Old Style" w:eastAsia="Times New Roman" w:hAnsi="Bookman Old Style"/>
          <w:color w:val="222222"/>
        </w:rPr>
        <w:t xml:space="preserve"> w 2023 roku</w:t>
      </w:r>
      <w:r>
        <w:rPr>
          <w:rFonts w:ascii="Bookman Old Style" w:eastAsia="Times New Roman" w:hAnsi="Bookman Old Style"/>
          <w:color w:val="222222"/>
        </w:rPr>
        <w:t xml:space="preserve"> rozliczył </w:t>
      </w:r>
      <w:r w:rsidR="00242782">
        <w:rPr>
          <w:rFonts w:ascii="Bookman Old Style" w:eastAsia="Times New Roman" w:hAnsi="Bookman Old Style"/>
          <w:color w:val="222222"/>
        </w:rPr>
        <w:t xml:space="preserve">nadwykonania z obszarów, które do tej pory były limitowane. Rehabilitacja, fizjoterapia, ZOL oraz inne zakresy świadczeń są płacone natychmiast i w pełnej wysokości. </w:t>
      </w:r>
    </w:p>
    <w:p w14:paraId="36D80C7A" w14:textId="77777777" w:rsidR="00947C76" w:rsidRDefault="00947C76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161FFCC5" w14:textId="6BC69BD3" w:rsidR="00947C76" w:rsidRDefault="00242782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Marta Frankowska – Dyrektor SPS ZOZ w Lęborku poinformowała, że specyficzny sposób opłacania świadczeń funkcjonuje w całym kraju. </w:t>
      </w:r>
    </w:p>
    <w:p w14:paraId="7A6A2804" w14:textId="77777777" w:rsidR="00242782" w:rsidRDefault="00242782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45AE7E3C" w14:textId="049D6F48" w:rsidR="00242782" w:rsidRDefault="00242782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>Ryszard Wenta przekazał, że Minister Zdrowia informował, że 100% n</w:t>
      </w:r>
      <w:r w:rsidR="000078F5">
        <w:rPr>
          <w:rFonts w:ascii="Bookman Old Style" w:eastAsia="Times New Roman" w:hAnsi="Bookman Old Style"/>
          <w:color w:val="222222"/>
        </w:rPr>
        <w:t>adwykonań</w:t>
      </w:r>
      <w:r>
        <w:rPr>
          <w:rFonts w:ascii="Bookman Old Style" w:eastAsia="Times New Roman" w:hAnsi="Bookman Old Style"/>
          <w:color w:val="222222"/>
        </w:rPr>
        <w:t xml:space="preserve"> będzie realizowana. </w:t>
      </w:r>
      <w:r w:rsidR="00D37455">
        <w:rPr>
          <w:rFonts w:ascii="Bookman Old Style" w:eastAsia="Times New Roman" w:hAnsi="Bookman Old Style"/>
          <w:color w:val="222222"/>
        </w:rPr>
        <w:t xml:space="preserve">Za I kwartał </w:t>
      </w:r>
      <w:r w:rsidR="000078F5">
        <w:rPr>
          <w:rFonts w:ascii="Bookman Old Style" w:eastAsia="Times New Roman" w:hAnsi="Bookman Old Style"/>
          <w:color w:val="222222"/>
        </w:rPr>
        <w:t>koszt nadwykonań to</w:t>
      </w:r>
      <w:r w:rsidR="00D37455">
        <w:rPr>
          <w:rFonts w:ascii="Bookman Old Style" w:eastAsia="Times New Roman" w:hAnsi="Bookman Old Style"/>
          <w:color w:val="222222"/>
        </w:rPr>
        <w:t xml:space="preserve"> 3 mln </w:t>
      </w:r>
      <w:r w:rsidR="001F2BE4">
        <w:rPr>
          <w:rFonts w:ascii="Bookman Old Style" w:eastAsia="Times New Roman" w:hAnsi="Bookman Old Style"/>
          <w:color w:val="222222"/>
        </w:rPr>
        <w:t>zł.</w:t>
      </w:r>
      <w:r w:rsidR="00D37455">
        <w:rPr>
          <w:rFonts w:ascii="Bookman Old Style" w:eastAsia="Times New Roman" w:hAnsi="Bookman Old Style"/>
          <w:color w:val="222222"/>
        </w:rPr>
        <w:t xml:space="preserve">, 2 mln. </w:t>
      </w:r>
      <w:r w:rsidR="001F2BE4">
        <w:rPr>
          <w:rFonts w:ascii="Bookman Old Style" w:eastAsia="Times New Roman" w:hAnsi="Bookman Old Style"/>
          <w:color w:val="222222"/>
        </w:rPr>
        <w:t>zł. j</w:t>
      </w:r>
      <w:r w:rsidR="00D37455">
        <w:rPr>
          <w:rFonts w:ascii="Bookman Old Style" w:eastAsia="Times New Roman" w:hAnsi="Bookman Old Style"/>
          <w:color w:val="222222"/>
        </w:rPr>
        <w:t>uż zostało rozliczonych</w:t>
      </w:r>
      <w:r w:rsidR="001F2BE4">
        <w:rPr>
          <w:rFonts w:ascii="Bookman Old Style" w:eastAsia="Times New Roman" w:hAnsi="Bookman Old Style"/>
          <w:color w:val="222222"/>
        </w:rPr>
        <w:t xml:space="preserve">, pozostał jeszcze 1 mln zł. Zapytał czy ten 1 mln. zł został uwzględniony w </w:t>
      </w:r>
      <w:r w:rsidR="00BE532D">
        <w:rPr>
          <w:rFonts w:ascii="Bookman Old Style" w:eastAsia="Times New Roman" w:hAnsi="Bookman Old Style"/>
          <w:color w:val="222222"/>
        </w:rPr>
        <w:t xml:space="preserve">tej prognozie. </w:t>
      </w:r>
    </w:p>
    <w:p w14:paraId="74ABD2D6" w14:textId="77777777" w:rsidR="00BE532D" w:rsidRDefault="00BE532D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4DD1870B" w14:textId="5364FD3D" w:rsidR="00BE532D" w:rsidRDefault="00BE532D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Adam Hoffman – Dyrektor ds. finansowych SPS ZOZ w Lęborku poinformował, że nadwykonań nie uwzględnia się w prognozie</w:t>
      </w:r>
      <w:r w:rsidR="000078F5">
        <w:rPr>
          <w:rFonts w:ascii="Bookman Old Style" w:eastAsia="Times New Roman" w:hAnsi="Bookman Old Style"/>
          <w:color w:val="222222"/>
        </w:rPr>
        <w:t>,</w:t>
      </w:r>
      <w:r>
        <w:rPr>
          <w:rFonts w:ascii="Bookman Old Style" w:eastAsia="Times New Roman" w:hAnsi="Bookman Old Style"/>
          <w:color w:val="222222"/>
        </w:rPr>
        <w:t xml:space="preserve"> ponieważ to wynika z przepisów. Ten 1 mln. </w:t>
      </w:r>
      <w:r w:rsidR="00813CEC">
        <w:rPr>
          <w:rFonts w:ascii="Bookman Old Style" w:eastAsia="Times New Roman" w:hAnsi="Bookman Old Style"/>
          <w:color w:val="222222"/>
        </w:rPr>
        <w:t>z</w:t>
      </w:r>
      <w:r>
        <w:rPr>
          <w:rFonts w:ascii="Bookman Old Style" w:eastAsia="Times New Roman" w:hAnsi="Bookman Old Style"/>
          <w:color w:val="222222"/>
        </w:rPr>
        <w:t>ł rzeczywiście nie został rozliczony, ale nie ma te</w:t>
      </w:r>
      <w:r w:rsidR="000078F5">
        <w:rPr>
          <w:rFonts w:ascii="Bookman Old Style" w:eastAsia="Times New Roman" w:hAnsi="Bookman Old Style"/>
          <w:color w:val="222222"/>
        </w:rPr>
        <w:t>ż</w:t>
      </w:r>
      <w:r>
        <w:rPr>
          <w:rFonts w:ascii="Bookman Old Style" w:eastAsia="Times New Roman" w:hAnsi="Bookman Old Style"/>
          <w:color w:val="222222"/>
        </w:rPr>
        <w:t xml:space="preserve"> informacji, że te nadwykonania maj</w:t>
      </w:r>
      <w:r w:rsidR="000078F5">
        <w:rPr>
          <w:rFonts w:ascii="Bookman Old Style" w:eastAsia="Times New Roman" w:hAnsi="Bookman Old Style"/>
          <w:color w:val="222222"/>
        </w:rPr>
        <w:t>ą zostać</w:t>
      </w:r>
      <w:r>
        <w:rPr>
          <w:rFonts w:ascii="Bookman Old Style" w:eastAsia="Times New Roman" w:hAnsi="Bookman Old Style"/>
          <w:color w:val="222222"/>
        </w:rPr>
        <w:t xml:space="preserve"> zapłacone. </w:t>
      </w:r>
    </w:p>
    <w:p w14:paraId="555422EB" w14:textId="77777777" w:rsidR="00BE532D" w:rsidRDefault="00BE532D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</w:p>
    <w:p w14:paraId="5D5B5145" w14:textId="07C8A796" w:rsidR="004D38B7" w:rsidRDefault="00BE532D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Ryszard Wenta poinformował, że wynik poprzednich lat pokazuje, że te nadwykonania są korzystne i opłacalne</w:t>
      </w:r>
      <w:r w:rsidR="000078F5">
        <w:rPr>
          <w:rFonts w:ascii="Bookman Old Style" w:eastAsia="Times New Roman" w:hAnsi="Bookman Old Style"/>
          <w:color w:val="222222"/>
        </w:rPr>
        <w:t xml:space="preserve"> dla wyniku finansowego szpitala</w:t>
      </w:r>
      <w:r>
        <w:rPr>
          <w:rFonts w:ascii="Bookman Old Style" w:eastAsia="Times New Roman" w:hAnsi="Bookman Old Style"/>
          <w:color w:val="222222"/>
        </w:rPr>
        <w:t>. Efekt ubiegłego roku pokazuje, że warto te nadwykonania realizować.</w:t>
      </w:r>
    </w:p>
    <w:p w14:paraId="559C96EE" w14:textId="3F6EB3AE" w:rsidR="00BE532D" w:rsidRDefault="00BE532D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Następnie przypomniał, że szpital realizuje duży projekt inwestycyjny, który finansowany jest ze środków zewnętrznych. Zapytał jak</w:t>
      </w:r>
      <w:r w:rsidR="00813CEC">
        <w:rPr>
          <w:rFonts w:ascii="Bookman Old Style" w:eastAsia="Times New Roman" w:hAnsi="Bookman Old Style"/>
          <w:color w:val="222222"/>
        </w:rPr>
        <w:t xml:space="preserve">i wpływ będzie miała ta inwestycja na wynik finansowy szpitala. </w:t>
      </w:r>
    </w:p>
    <w:p w14:paraId="5D845966" w14:textId="189E055E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W dalszej części poprosił o udzielenie odpowiedzi na pytanie czy w szpitalu będzie funkcjonował Zakład Opiekuńczo Leczniczy </w:t>
      </w:r>
      <w:r w:rsidR="000078F5">
        <w:rPr>
          <w:rFonts w:ascii="Bookman Old Style" w:eastAsia="Times New Roman" w:hAnsi="Bookman Old Style"/>
          <w:color w:val="222222"/>
        </w:rPr>
        <w:t xml:space="preserve">czy </w:t>
      </w:r>
      <w:bookmarkStart w:id="0" w:name="_Hlk173915759"/>
      <w:r>
        <w:rPr>
          <w:rFonts w:ascii="Bookman Old Style" w:eastAsia="Times New Roman" w:hAnsi="Bookman Old Style"/>
          <w:color w:val="222222"/>
        </w:rPr>
        <w:t>Zakład Pielęgnacyjno Opiekuńczy</w:t>
      </w:r>
      <w:bookmarkEnd w:id="0"/>
      <w:r>
        <w:rPr>
          <w:rFonts w:ascii="Bookman Old Style" w:eastAsia="Times New Roman" w:hAnsi="Bookman Old Style"/>
          <w:color w:val="222222"/>
        </w:rPr>
        <w:t xml:space="preserve">. </w:t>
      </w:r>
    </w:p>
    <w:p w14:paraId="519B291D" w14:textId="77777777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</w:p>
    <w:p w14:paraId="35D2E48E" w14:textId="05B52762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Adam Hoffman – Dyrektor ds. finansowych SPS ZOZ w Lęborku poinformował, że inwestycja</w:t>
      </w:r>
      <w:r w:rsidR="000078F5">
        <w:rPr>
          <w:rFonts w:ascii="Bookman Old Style" w:eastAsia="Times New Roman" w:hAnsi="Bookman Old Style"/>
          <w:color w:val="222222"/>
        </w:rPr>
        <w:t xml:space="preserve"> dotowana z budżetu państ</w:t>
      </w:r>
      <w:r w:rsidR="00F4418B">
        <w:rPr>
          <w:rFonts w:ascii="Bookman Old Style" w:eastAsia="Times New Roman" w:hAnsi="Bookman Old Style"/>
          <w:color w:val="222222"/>
        </w:rPr>
        <w:t>w</w:t>
      </w:r>
      <w:r w:rsidR="000078F5">
        <w:rPr>
          <w:rFonts w:ascii="Bookman Old Style" w:eastAsia="Times New Roman" w:hAnsi="Bookman Old Style"/>
          <w:color w:val="222222"/>
        </w:rPr>
        <w:t>a, którą aktualnie prowadzi szpital,</w:t>
      </w:r>
      <w:r>
        <w:rPr>
          <w:rFonts w:ascii="Bookman Old Style" w:eastAsia="Times New Roman" w:hAnsi="Bookman Old Style"/>
          <w:color w:val="222222"/>
        </w:rPr>
        <w:t xml:space="preserve"> na pewno poprawi niektóre wskaźniki. Szpital uzyska również inną punktację</w:t>
      </w:r>
      <w:r w:rsidR="000078F5">
        <w:rPr>
          <w:rFonts w:ascii="Bookman Old Style" w:eastAsia="Times New Roman" w:hAnsi="Bookman Old Style"/>
          <w:color w:val="222222"/>
        </w:rPr>
        <w:t>, ponieważ</w:t>
      </w:r>
      <w:r>
        <w:rPr>
          <w:rFonts w:ascii="Bookman Old Style" w:eastAsia="Times New Roman" w:hAnsi="Bookman Old Style"/>
          <w:color w:val="222222"/>
        </w:rPr>
        <w:t xml:space="preserve"> </w:t>
      </w:r>
      <w:r w:rsidR="000078F5">
        <w:rPr>
          <w:rFonts w:ascii="Bookman Old Style" w:eastAsia="Times New Roman" w:hAnsi="Bookman Old Style"/>
          <w:color w:val="222222"/>
        </w:rPr>
        <w:t>p</w:t>
      </w:r>
      <w:r>
        <w:rPr>
          <w:rFonts w:ascii="Bookman Old Style" w:eastAsia="Times New Roman" w:hAnsi="Bookman Old Style"/>
          <w:color w:val="222222"/>
        </w:rPr>
        <w:t xml:space="preserve">odniesiony zostanie standard realizacji świadczeń. </w:t>
      </w:r>
    </w:p>
    <w:p w14:paraId="4DE91473" w14:textId="77777777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</w:p>
    <w:p w14:paraId="420EF601" w14:textId="4C8583D0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Marta Frankowska – Dyrektor SPS ZOZ w Lęborku udzielając odpowiedzi na </w:t>
      </w:r>
      <w:r w:rsidR="000078F5">
        <w:rPr>
          <w:rFonts w:ascii="Bookman Old Style" w:eastAsia="Times New Roman" w:hAnsi="Bookman Old Style"/>
          <w:color w:val="222222"/>
        </w:rPr>
        <w:t>zadane</w:t>
      </w:r>
      <w:r>
        <w:rPr>
          <w:rFonts w:ascii="Bookman Old Style" w:eastAsia="Times New Roman" w:hAnsi="Bookman Old Style"/>
          <w:color w:val="222222"/>
        </w:rPr>
        <w:t xml:space="preserve"> </w:t>
      </w:r>
      <w:r w:rsidR="000078F5">
        <w:rPr>
          <w:rFonts w:ascii="Bookman Old Style" w:eastAsia="Times New Roman" w:hAnsi="Bookman Old Style"/>
          <w:color w:val="222222"/>
        </w:rPr>
        <w:t xml:space="preserve">pytanie dotyczące Zakładów Opiekuńczych </w:t>
      </w:r>
      <w:r>
        <w:rPr>
          <w:rFonts w:ascii="Bookman Old Style" w:eastAsia="Times New Roman" w:hAnsi="Bookman Old Style"/>
          <w:color w:val="222222"/>
        </w:rPr>
        <w:t xml:space="preserve">poinformowała, że w szpitalu ten temat był analizowany i te dwa oddziały niczym się nie różnią. </w:t>
      </w:r>
      <w:r w:rsidR="000078F5">
        <w:rPr>
          <w:rFonts w:ascii="Bookman Old Style" w:eastAsia="Times New Roman" w:hAnsi="Bookman Old Style"/>
          <w:color w:val="222222"/>
        </w:rPr>
        <w:t xml:space="preserve">Utworzenie w szpitalu </w:t>
      </w:r>
      <w:r w:rsidR="000078F5" w:rsidRPr="000078F5">
        <w:rPr>
          <w:rFonts w:ascii="Bookman Old Style" w:eastAsia="Times New Roman" w:hAnsi="Bookman Old Style"/>
          <w:color w:val="222222"/>
        </w:rPr>
        <w:t>Zakład</w:t>
      </w:r>
      <w:r w:rsidR="000078F5">
        <w:rPr>
          <w:rFonts w:ascii="Bookman Old Style" w:eastAsia="Times New Roman" w:hAnsi="Bookman Old Style"/>
          <w:color w:val="222222"/>
        </w:rPr>
        <w:t>u</w:t>
      </w:r>
      <w:r w:rsidR="000078F5" w:rsidRPr="000078F5">
        <w:rPr>
          <w:rFonts w:ascii="Bookman Old Style" w:eastAsia="Times New Roman" w:hAnsi="Bookman Old Style"/>
          <w:color w:val="222222"/>
        </w:rPr>
        <w:t xml:space="preserve"> Pielęgnacyjno Opiekuńcz</w:t>
      </w:r>
      <w:r w:rsidR="000078F5">
        <w:rPr>
          <w:rFonts w:ascii="Bookman Old Style" w:eastAsia="Times New Roman" w:hAnsi="Bookman Old Style"/>
          <w:color w:val="222222"/>
        </w:rPr>
        <w:t xml:space="preserve">ego w niczym nie zmieni zakresu udzielanych świadczeń. </w:t>
      </w:r>
    </w:p>
    <w:p w14:paraId="1822D201" w14:textId="77777777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</w:p>
    <w:p w14:paraId="53CE71C3" w14:textId="07F51D84" w:rsidR="00813CEC" w:rsidRDefault="00813CEC" w:rsidP="00BE532D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Ryszard Wenta poinformował, że z uzyskanych przez niego informacji wynika, </w:t>
      </w:r>
      <w:r w:rsidR="000078F5">
        <w:rPr>
          <w:rFonts w:ascii="Bookman Old Style" w:eastAsia="Times New Roman" w:hAnsi="Bookman Old Style"/>
          <w:color w:val="222222"/>
        </w:rPr>
        <w:t>ż</w:t>
      </w:r>
      <w:r>
        <w:rPr>
          <w:rFonts w:ascii="Bookman Old Style" w:eastAsia="Times New Roman" w:hAnsi="Bookman Old Style"/>
          <w:color w:val="222222"/>
        </w:rPr>
        <w:t xml:space="preserve">e jednak </w:t>
      </w:r>
      <w:r w:rsidR="000078F5">
        <w:rPr>
          <w:rFonts w:ascii="Bookman Old Style" w:eastAsia="Times New Roman" w:hAnsi="Bookman Old Style"/>
          <w:color w:val="222222"/>
        </w:rPr>
        <w:t>jest różnica</w:t>
      </w:r>
      <w:r>
        <w:rPr>
          <w:rFonts w:ascii="Bookman Old Style" w:eastAsia="Times New Roman" w:hAnsi="Bookman Old Style"/>
          <w:color w:val="222222"/>
        </w:rPr>
        <w:t xml:space="preserve">, ponieważ przy niektórych schorzeniach dostęp do lekarza jest inny. </w:t>
      </w:r>
    </w:p>
    <w:p w14:paraId="6BD217B6" w14:textId="77777777" w:rsidR="00BE532D" w:rsidRDefault="00BE532D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38C870D6" w14:textId="6179F5E4" w:rsidR="00813CEC" w:rsidRDefault="00813CEC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</w:r>
      <w:r w:rsidR="0046486B">
        <w:rPr>
          <w:rFonts w:ascii="Bookman Old Style" w:eastAsia="Times New Roman" w:hAnsi="Bookman Old Style"/>
          <w:color w:val="222222"/>
        </w:rPr>
        <w:t xml:space="preserve"> Mirosław Tandek zapytał jaka jest struktura zatrudnienia. Ile jest zatrudnionych lekarzy, jakie jest wynagrodzenie lekarzy za prace w święta i dni wolne od pracy a ile w dni robocze. </w:t>
      </w:r>
    </w:p>
    <w:p w14:paraId="2BF37F70" w14:textId="77777777" w:rsidR="0046486B" w:rsidRDefault="0046486B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5DD517E9" w14:textId="572B81E5" w:rsidR="0046486B" w:rsidRDefault="0046486B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Marta Frankowska – Dyrektor SPS ZOZ w Lęborku poinformowała, że aktualnie </w:t>
      </w:r>
      <w:r w:rsidR="00F4418B">
        <w:rPr>
          <w:rFonts w:ascii="Bookman Old Style" w:eastAsia="Times New Roman" w:hAnsi="Bookman Old Style"/>
          <w:color w:val="222222"/>
        </w:rPr>
        <w:t xml:space="preserve">w </w:t>
      </w:r>
      <w:r>
        <w:rPr>
          <w:rFonts w:ascii="Bookman Old Style" w:eastAsia="Times New Roman" w:hAnsi="Bookman Old Style"/>
          <w:color w:val="222222"/>
        </w:rPr>
        <w:t xml:space="preserve">szpitalu zatrudnionych jest 134 lekarzy. Na umowy kontraktowe 89 lekarzy, w pozostałych przypadkach podstawą zatrudnienia jest umowa o pracę. Jeśli chodzi o wynagrodzenie lekarzy to wynika ono z kodeksu pracy oraz jest rezultatem negocjacji z dyrektorem szpitala. </w:t>
      </w:r>
    </w:p>
    <w:p w14:paraId="5DCD0B35" w14:textId="77777777" w:rsidR="0046486B" w:rsidRDefault="0046486B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4715C746" w14:textId="5F9A810E" w:rsidR="0046486B" w:rsidRDefault="0046486B" w:rsidP="0046486B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Hanna Kurs zapytała czy zwiększyła się ilość lekarzy w Centrum Zdrowia Psychicznego. </w:t>
      </w:r>
    </w:p>
    <w:p w14:paraId="44A01DB9" w14:textId="77777777" w:rsidR="00813CEC" w:rsidRDefault="00813CEC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0C3B390D" w14:textId="377F3FDC" w:rsidR="0046486B" w:rsidRDefault="0046486B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Marta Frankowska – Dyrektor SPS ZOZ w Lęborku poinformowała, że z uwagi na brak specjalistów nie zostało zwiększone zatrudnienie w CZP. </w:t>
      </w:r>
    </w:p>
    <w:p w14:paraId="12FB845C" w14:textId="77777777" w:rsidR="00DE16E2" w:rsidRDefault="00DE16E2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79D3DA4E" w14:textId="48CFD9E6" w:rsidR="00DE16E2" w:rsidRDefault="00DE16E2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Teresa Ossowska Szara odniosła się do </w:t>
      </w:r>
      <w:r w:rsidR="003624BA">
        <w:rPr>
          <w:rFonts w:ascii="Bookman Old Style" w:eastAsia="Times New Roman" w:hAnsi="Bookman Old Style"/>
          <w:color w:val="222222"/>
        </w:rPr>
        <w:t xml:space="preserve">negatywnej </w:t>
      </w:r>
      <w:r>
        <w:rPr>
          <w:rFonts w:ascii="Bookman Old Style" w:eastAsia="Times New Roman" w:hAnsi="Bookman Old Style"/>
          <w:color w:val="222222"/>
        </w:rPr>
        <w:t xml:space="preserve">oceny </w:t>
      </w:r>
      <w:r w:rsidR="003624BA">
        <w:rPr>
          <w:rFonts w:ascii="Bookman Old Style" w:eastAsia="Times New Roman" w:hAnsi="Bookman Old Style"/>
          <w:color w:val="222222"/>
        </w:rPr>
        <w:t xml:space="preserve">sytuacji finansowej szpitala. Zapytała dlaczego ta ocena jest negatywna skoro szpital zakończył rok 2023 z zyskiem. </w:t>
      </w:r>
      <w:r w:rsidR="008E231E">
        <w:rPr>
          <w:rFonts w:ascii="Bookman Old Style" w:eastAsia="Times New Roman" w:hAnsi="Bookman Old Style"/>
          <w:color w:val="222222"/>
        </w:rPr>
        <w:t>Nie zgadza się z t</w:t>
      </w:r>
      <w:r w:rsidR="00F4418B">
        <w:rPr>
          <w:rFonts w:ascii="Bookman Old Style" w:eastAsia="Times New Roman" w:hAnsi="Bookman Old Style"/>
          <w:color w:val="222222"/>
        </w:rPr>
        <w:t>ą</w:t>
      </w:r>
      <w:r w:rsidR="008E231E">
        <w:rPr>
          <w:rFonts w:ascii="Bookman Old Style" w:eastAsia="Times New Roman" w:hAnsi="Bookman Old Style"/>
          <w:color w:val="222222"/>
        </w:rPr>
        <w:t xml:space="preserve"> oceną, ponieważ biorąc pod uwagę osiągnięty zysk na koniec 2023 roku ta ocena działalności szpitala powinna być pozytywna. </w:t>
      </w:r>
    </w:p>
    <w:p w14:paraId="5347F0E1" w14:textId="77777777" w:rsidR="00DE16E2" w:rsidRDefault="00DE16E2" w:rsidP="00813CEC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1EC1E4E5" w14:textId="26C9519C" w:rsidR="00DA21C1" w:rsidRPr="00DA21C1" w:rsidRDefault="00DA21C1" w:rsidP="00DA21C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lastRenderedPageBreak/>
        <w:tab/>
        <w:t>Halina Zielonka – Skarbnik Powiatu poinformowała, że z</w:t>
      </w:r>
      <w:r w:rsidRPr="00DA21C1">
        <w:rPr>
          <w:rFonts w:ascii="Bookman Old Style" w:eastAsia="Times New Roman" w:hAnsi="Bookman Old Style"/>
          <w:color w:val="222222"/>
        </w:rPr>
        <w:t>godnie z art. 53a ustawy o działalności leczniczej, w terminie dwóch miesięcy od dnia upływu terminu do sporządzenia rocznego sprawozdania finansowego, kierownik samodzielnego publicznego specjalistycznego zakładu opieki zdrowotnej zobowiązany jest sporządzić i udostępnić w Biuletynie Informacji Publicznej raport o sytuacji ekonomiczno-finansowej.</w:t>
      </w:r>
      <w:r w:rsidR="00986512">
        <w:rPr>
          <w:rFonts w:ascii="Bookman Old Style" w:eastAsia="Times New Roman" w:hAnsi="Bookman Old Style"/>
          <w:color w:val="222222"/>
        </w:rPr>
        <w:t xml:space="preserve"> </w:t>
      </w:r>
    </w:p>
    <w:p w14:paraId="5FC44E60" w14:textId="77777777" w:rsidR="00DA21C1" w:rsidRPr="00DA21C1" w:rsidRDefault="00DA21C1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 w:rsidRPr="00DA21C1">
        <w:rPr>
          <w:rFonts w:ascii="Bookman Old Style" w:eastAsia="Times New Roman" w:hAnsi="Bookman Old Style"/>
          <w:color w:val="222222"/>
        </w:rPr>
        <w:t>Raport powinien być przygotowany na podstawie sprawozdania finansowego za poprzedni rok obrotowy i zawierać w szczególności analizę sytuacji ekonomiczno-finansowej za poprzedni rok obrotowy, prognozę sytuacji ekonomiczno-finansowej na kolejne trzy lata obrotowe wraz z opisem przyjętych założeń oraz informację o istotnych zdarzeniach mających wpływ na sytuację ekonomiczno-finansową samodzielnego publicznego specjalistycznego zakładu opieki zdrowotnej.</w:t>
      </w:r>
    </w:p>
    <w:p w14:paraId="0B60D1C4" w14:textId="50E879ED" w:rsidR="004D38B7" w:rsidRDefault="00DA21C1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 w:rsidRPr="00DA21C1">
        <w:rPr>
          <w:rFonts w:ascii="Bookman Old Style" w:eastAsia="Times New Roman" w:hAnsi="Bookman Old Style"/>
          <w:color w:val="222222"/>
        </w:rPr>
        <w:t>Przywołany przepis obliguje podmiot tworzący do dokonania oceny sytuacji ekonomiczno-finansowej samodzielnego publicznego specjalistycznego zakładu opieki zdrowotnej na podstawie w/w raportu.</w:t>
      </w:r>
    </w:p>
    <w:p w14:paraId="5F757AB6" w14:textId="14FE8816" w:rsidR="00DA21C1" w:rsidRDefault="00D76470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Jeśli chodzi o dane z raportu to nie są one optymistyczne. Co prawda szpital rok 2023 zakończył z zyskiem. Jednak z danych zawartych w raporcie prognoza wskaźników na kolejne </w:t>
      </w:r>
      <w:r w:rsidRPr="00DA21C1">
        <w:rPr>
          <w:rFonts w:ascii="Bookman Old Style" w:eastAsia="Times New Roman" w:hAnsi="Bookman Old Style"/>
          <w:color w:val="222222"/>
        </w:rPr>
        <w:t>trzy lata obrotowe</w:t>
      </w:r>
      <w:r>
        <w:rPr>
          <w:rFonts w:ascii="Bookman Old Style" w:eastAsia="Times New Roman" w:hAnsi="Bookman Old Style"/>
          <w:color w:val="222222"/>
        </w:rPr>
        <w:t xml:space="preserve"> nie jest </w:t>
      </w:r>
      <w:r w:rsidR="00C2333D">
        <w:rPr>
          <w:rFonts w:ascii="Bookman Old Style" w:eastAsia="Times New Roman" w:hAnsi="Bookman Old Style"/>
          <w:color w:val="222222"/>
        </w:rPr>
        <w:t>dobra</w:t>
      </w:r>
      <w:r>
        <w:rPr>
          <w:rFonts w:ascii="Bookman Old Style" w:eastAsia="Times New Roman" w:hAnsi="Bookman Old Style"/>
          <w:color w:val="222222"/>
        </w:rPr>
        <w:t xml:space="preserve">. Sytuacja finansowa szpitala nie ulegnie poprawie a wskaźnik zyskowności netto przewiduje stratę </w:t>
      </w:r>
      <w:r w:rsidR="00C2333D">
        <w:rPr>
          <w:rFonts w:ascii="Bookman Old Style" w:eastAsia="Times New Roman" w:hAnsi="Bookman Old Style"/>
          <w:color w:val="222222"/>
        </w:rPr>
        <w:t xml:space="preserve">w </w:t>
      </w:r>
      <w:r>
        <w:rPr>
          <w:rFonts w:ascii="Bookman Old Style" w:eastAsia="Times New Roman" w:hAnsi="Bookman Old Style"/>
          <w:color w:val="222222"/>
        </w:rPr>
        <w:t>kolejnych latach.</w:t>
      </w:r>
    </w:p>
    <w:p w14:paraId="2291F9F7" w14:textId="1FA47698" w:rsidR="00D76470" w:rsidRDefault="00D76470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W związku z tym, że ocena sytuacji finansowej szpitala, dokonanej na podstawie raportu, dotyczy nie tylko okresu roku ubiegłego, w którym SPS ZOZ wypracował zysk, a opiera się również na innych wskaźnikach, ocena sytuacji finansowej </w:t>
      </w:r>
      <w:r w:rsidRPr="00DA21C1">
        <w:rPr>
          <w:rFonts w:ascii="Bookman Old Style" w:eastAsia="Times New Roman" w:hAnsi="Bookman Old Style"/>
          <w:color w:val="222222"/>
        </w:rPr>
        <w:t>samodzielnego publicznego specjalistycznego zakładu opieki zdrowotnej</w:t>
      </w:r>
      <w:r>
        <w:rPr>
          <w:rFonts w:ascii="Bookman Old Style" w:eastAsia="Times New Roman" w:hAnsi="Bookman Old Style"/>
          <w:color w:val="222222"/>
        </w:rPr>
        <w:t xml:space="preserve"> jest negatywna. </w:t>
      </w:r>
    </w:p>
    <w:p w14:paraId="30ACB9E0" w14:textId="77777777" w:rsidR="00C2333D" w:rsidRDefault="00C2333D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</w:p>
    <w:p w14:paraId="5F33F16D" w14:textId="77777777" w:rsidR="00C2333D" w:rsidRDefault="00C2333D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Tomasz Litwin – Przewodniczący Komisji poinformował, że taki projekt uchwały Rady Powiatu został przygotowany oraz przestawiony radnym przez Zarząd Powiatu Lęborskiego i w opinii P. Skarbnik jest to właściwa ocena. </w:t>
      </w:r>
    </w:p>
    <w:p w14:paraId="208DA099" w14:textId="5AAAA2C9" w:rsidR="00C2333D" w:rsidRDefault="00C2333D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W związku z tym poddał pod głosowanie pozytywną opinię do przedmiotowego projektu uchwały. </w:t>
      </w:r>
    </w:p>
    <w:p w14:paraId="368E4B00" w14:textId="292F6187" w:rsidR="00C2333D" w:rsidRDefault="00C2333D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>Komisja w obecności 6 radnych – 3 głosami „za” przy 3 głosach „przeciw” pozytywnie zaopiniowała projekt uchwały w sprawie oceny sytuacji ekonomiczno-finansowej SPS ZOZ w Lęborku.</w:t>
      </w:r>
    </w:p>
    <w:p w14:paraId="3F9529FC" w14:textId="569CFE74" w:rsidR="00C2333D" w:rsidRPr="00E80E3D" w:rsidRDefault="00C2333D" w:rsidP="00DA21C1">
      <w:pPr>
        <w:shd w:val="clear" w:color="auto" w:fill="FFFFFF"/>
        <w:spacing w:after="0" w:line="360" w:lineRule="atLeast"/>
        <w:ind w:firstLine="708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 xml:space="preserve">Zgodnie ze Statutem Powiatu </w:t>
      </w:r>
      <w:r w:rsidR="000078F5">
        <w:rPr>
          <w:rFonts w:ascii="Bookman Old Style" w:eastAsia="Times New Roman" w:hAnsi="Bookman Old Style"/>
          <w:color w:val="222222"/>
        </w:rPr>
        <w:t>L</w:t>
      </w:r>
      <w:r>
        <w:rPr>
          <w:rFonts w:ascii="Bookman Old Style" w:eastAsia="Times New Roman" w:hAnsi="Bookman Old Style"/>
          <w:color w:val="222222"/>
        </w:rPr>
        <w:t>ęborskiego Komisja rozstrzyga sprawy zwykłą większością głosów w obecności co najmniej połowy jej składu. W przypadku równej liczby głosów decyduje głos Przewodniczącego Komisji.</w:t>
      </w:r>
    </w:p>
    <w:p w14:paraId="0058E552" w14:textId="77777777" w:rsidR="00E80E3D" w:rsidRDefault="00E80E3D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  <w:u w:val="single"/>
        </w:rPr>
      </w:pPr>
    </w:p>
    <w:p w14:paraId="05D7159D" w14:textId="33E73D5A" w:rsidR="00E80E3D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b/>
          <w:bCs/>
          <w:color w:val="222222"/>
        </w:rPr>
      </w:pPr>
      <w:r w:rsidRPr="004D38B7">
        <w:rPr>
          <w:rFonts w:ascii="Bookman Old Style" w:eastAsia="Times New Roman" w:hAnsi="Bookman Old Style"/>
          <w:b/>
          <w:bCs/>
          <w:color w:val="222222"/>
        </w:rPr>
        <w:lastRenderedPageBreak/>
        <w:t>Ad. 2</w:t>
      </w:r>
    </w:p>
    <w:p w14:paraId="57CF3F49" w14:textId="0F8AD11D" w:rsid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 w:rsidRPr="004D38B7">
        <w:rPr>
          <w:rFonts w:ascii="Bookman Old Style" w:eastAsia="Times New Roman" w:hAnsi="Bookman Old Style"/>
          <w:color w:val="222222"/>
        </w:rPr>
        <w:tab/>
        <w:t xml:space="preserve">Marta Frankowska </w:t>
      </w:r>
      <w:r>
        <w:rPr>
          <w:rFonts w:ascii="Bookman Old Style" w:eastAsia="Times New Roman" w:hAnsi="Bookman Old Style"/>
          <w:color w:val="222222"/>
        </w:rPr>
        <w:t>–</w:t>
      </w:r>
      <w:r w:rsidRPr="004D38B7">
        <w:rPr>
          <w:rFonts w:ascii="Bookman Old Style" w:eastAsia="Times New Roman" w:hAnsi="Bookman Old Style"/>
          <w:color w:val="222222"/>
        </w:rPr>
        <w:t xml:space="preserve"> </w:t>
      </w:r>
      <w:r>
        <w:rPr>
          <w:rFonts w:ascii="Bookman Old Style" w:eastAsia="Times New Roman" w:hAnsi="Bookman Old Style"/>
          <w:color w:val="222222"/>
        </w:rPr>
        <w:t xml:space="preserve">Dyrektor SPS ZOZ w Lęborku przedstawiła informację z realizacji programu naprawczego SPS ZOZ w Lęborku. </w:t>
      </w:r>
    </w:p>
    <w:p w14:paraId="18FB26A0" w14:textId="23EF0BF5" w:rsid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Informacja stanowi załącznik </w:t>
      </w:r>
      <w:r w:rsidRPr="004D38B7">
        <w:rPr>
          <w:rFonts w:ascii="Bookman Old Style" w:eastAsia="Times New Roman" w:hAnsi="Bookman Old Style"/>
          <w:b/>
          <w:bCs/>
          <w:color w:val="222222"/>
        </w:rPr>
        <w:t>nr 3</w:t>
      </w:r>
      <w:r>
        <w:rPr>
          <w:rFonts w:ascii="Bookman Old Style" w:eastAsia="Times New Roman" w:hAnsi="Bookman Old Style"/>
          <w:color w:val="222222"/>
        </w:rPr>
        <w:t xml:space="preserve"> do niniejszego protokołu. </w:t>
      </w:r>
    </w:p>
    <w:p w14:paraId="00067DBF" w14:textId="77777777" w:rsidR="00BE66EB" w:rsidRPr="004D38B7" w:rsidRDefault="00BE66EB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1822FFF2" w14:textId="5EEDBD9E" w:rsidR="00E80E3D" w:rsidRP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b/>
          <w:bCs/>
          <w:color w:val="222222"/>
        </w:rPr>
      </w:pPr>
      <w:r w:rsidRPr="004D38B7">
        <w:rPr>
          <w:rFonts w:ascii="Bookman Old Style" w:eastAsia="Times New Roman" w:hAnsi="Bookman Old Style"/>
          <w:b/>
          <w:bCs/>
          <w:color w:val="222222"/>
        </w:rPr>
        <w:t>Ad. 3</w:t>
      </w:r>
    </w:p>
    <w:p w14:paraId="7699C32B" w14:textId="0E518DB1" w:rsid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>Komisja w obecności 3 radnych – jednogłośnie przyjęła protokół nr 1/2024 z posiedzenia odbytego dnia 12 czerwca 2024 roku.</w:t>
      </w:r>
    </w:p>
    <w:p w14:paraId="736DF207" w14:textId="77777777" w:rsid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5ECC9D5C" w14:textId="58F702E3" w:rsidR="004D38B7" w:rsidRPr="004D38B7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b/>
          <w:bCs/>
          <w:color w:val="222222"/>
        </w:rPr>
      </w:pPr>
      <w:r w:rsidRPr="004D38B7">
        <w:rPr>
          <w:rFonts w:ascii="Bookman Old Style" w:eastAsia="Times New Roman" w:hAnsi="Bookman Old Style"/>
          <w:b/>
          <w:bCs/>
          <w:color w:val="222222"/>
        </w:rPr>
        <w:t>Ad. 4</w:t>
      </w:r>
    </w:p>
    <w:p w14:paraId="6B88B989" w14:textId="0778903F" w:rsidR="00E80E3D" w:rsidRDefault="004D38B7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 w:rsidRPr="004D38B7">
        <w:rPr>
          <w:rFonts w:ascii="Bookman Old Style" w:eastAsia="Times New Roman" w:hAnsi="Bookman Old Style"/>
          <w:color w:val="222222"/>
        </w:rPr>
        <w:tab/>
        <w:t xml:space="preserve">Tomasz </w:t>
      </w:r>
      <w:r>
        <w:rPr>
          <w:rFonts w:ascii="Bookman Old Style" w:eastAsia="Times New Roman" w:hAnsi="Bookman Old Style"/>
          <w:color w:val="222222"/>
        </w:rPr>
        <w:t>Litwin – Przewodniczący Komisji poinformował, że rozporządzeni</w:t>
      </w:r>
      <w:r w:rsidR="007118CF">
        <w:rPr>
          <w:rFonts w:ascii="Bookman Old Style" w:eastAsia="Times New Roman" w:hAnsi="Bookman Old Style"/>
          <w:color w:val="222222"/>
        </w:rPr>
        <w:t xml:space="preserve">e </w:t>
      </w:r>
      <w:r>
        <w:rPr>
          <w:rFonts w:ascii="Bookman Old Style" w:eastAsia="Times New Roman" w:hAnsi="Bookman Old Style"/>
          <w:color w:val="222222"/>
        </w:rPr>
        <w:t xml:space="preserve">Rady Ministrów z dnia 15 listopada 2023 roku w </w:t>
      </w:r>
      <w:r w:rsidR="007118CF">
        <w:rPr>
          <w:rFonts w:ascii="Bookman Old Style" w:eastAsia="Times New Roman" w:hAnsi="Bookman Old Style"/>
          <w:color w:val="222222"/>
        </w:rPr>
        <w:t>s</w:t>
      </w:r>
      <w:r>
        <w:rPr>
          <w:rFonts w:ascii="Bookman Old Style" w:eastAsia="Times New Roman" w:hAnsi="Bookman Old Style"/>
          <w:color w:val="222222"/>
        </w:rPr>
        <w:t xml:space="preserve">prawie Narodowego Programu Ochrony Zdrowia Psychicznego na lata 2023-2030 nakłada na powiat obowiązek </w:t>
      </w:r>
      <w:r w:rsidR="007118CF">
        <w:rPr>
          <w:rFonts w:ascii="Bookman Old Style" w:eastAsia="Times New Roman" w:hAnsi="Bookman Old Style"/>
          <w:color w:val="222222"/>
        </w:rPr>
        <w:t>powołania</w:t>
      </w:r>
      <w:r>
        <w:rPr>
          <w:rFonts w:ascii="Bookman Old Style" w:eastAsia="Times New Roman" w:hAnsi="Bookman Old Style"/>
          <w:color w:val="222222"/>
        </w:rPr>
        <w:t xml:space="preserve"> Zespołu Koordynując</w:t>
      </w:r>
      <w:r w:rsidR="007118CF">
        <w:rPr>
          <w:rFonts w:ascii="Bookman Old Style" w:eastAsia="Times New Roman" w:hAnsi="Bookman Old Style"/>
          <w:color w:val="222222"/>
        </w:rPr>
        <w:t xml:space="preserve">ego Narodowy Program Zdrowia Psychicznego oraz monitorowanie lokalnego programu ochrony zdrowia psychicznego. </w:t>
      </w:r>
    </w:p>
    <w:p w14:paraId="570A008D" w14:textId="0962A902" w:rsidR="007118CF" w:rsidRDefault="007118CF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Poinformował, że odpowiednie pismo z prośbą o wytypowanie przedstawiciela do prac Zespołu zostało skierowane do teczki Komisji. </w:t>
      </w:r>
    </w:p>
    <w:p w14:paraId="5457FAB2" w14:textId="77777777" w:rsidR="007118CF" w:rsidRDefault="007118CF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0C7796D6" w14:textId="05512E85" w:rsidR="007118CF" w:rsidRDefault="007118CF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>Po przeprowadzonej dyskusji Komisja w obecności 3 radnych – jednogłośnie do prac Zespołu Koordynującego Narodowy Program Zdrowia Psychicznego wytypowa</w:t>
      </w:r>
      <w:r w:rsidR="00BE66EB">
        <w:rPr>
          <w:rFonts w:ascii="Bookman Old Style" w:eastAsia="Times New Roman" w:hAnsi="Bookman Old Style"/>
          <w:color w:val="222222"/>
        </w:rPr>
        <w:t>ła</w:t>
      </w:r>
      <w:r>
        <w:rPr>
          <w:rFonts w:ascii="Bookman Old Style" w:eastAsia="Times New Roman" w:hAnsi="Bookman Old Style"/>
          <w:color w:val="222222"/>
        </w:rPr>
        <w:t xml:space="preserve"> radnego Ryszarda Wentę. </w:t>
      </w:r>
    </w:p>
    <w:p w14:paraId="7160AE64" w14:textId="5B561341" w:rsidR="007118CF" w:rsidRDefault="007118CF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  <w:r>
        <w:rPr>
          <w:rFonts w:ascii="Bookman Old Style" w:eastAsia="Times New Roman" w:hAnsi="Bookman Old Style"/>
          <w:color w:val="222222"/>
        </w:rPr>
        <w:tab/>
        <w:t xml:space="preserve">Radny Ryszard Wenta wyraził zgodę na udział w pracach ww. Zespołu. </w:t>
      </w:r>
    </w:p>
    <w:p w14:paraId="18394EF9" w14:textId="77777777" w:rsidR="007118CF" w:rsidRDefault="007118CF" w:rsidP="00917AE1">
      <w:pPr>
        <w:shd w:val="clear" w:color="auto" w:fill="FFFFFF"/>
        <w:spacing w:after="0" w:line="360" w:lineRule="atLeast"/>
        <w:jc w:val="both"/>
        <w:rPr>
          <w:rFonts w:ascii="Bookman Old Style" w:eastAsia="Times New Roman" w:hAnsi="Bookman Old Style"/>
          <w:color w:val="222222"/>
        </w:rPr>
      </w:pPr>
    </w:p>
    <w:p w14:paraId="6D814762" w14:textId="20E19B53" w:rsidR="00917AE1" w:rsidRDefault="007118CF" w:rsidP="00E80E3D">
      <w:pPr>
        <w:rPr>
          <w:rFonts w:ascii="Bookman Old Style" w:eastAsia="Times New Roman" w:hAnsi="Bookman Old Style"/>
          <w:color w:val="222222"/>
        </w:rPr>
      </w:pPr>
      <w:r>
        <w:tab/>
      </w:r>
      <w:r w:rsidRPr="004D38B7">
        <w:rPr>
          <w:rFonts w:ascii="Bookman Old Style" w:eastAsia="Times New Roman" w:hAnsi="Bookman Old Style"/>
          <w:color w:val="222222"/>
        </w:rPr>
        <w:t xml:space="preserve">Tomasz </w:t>
      </w:r>
      <w:r>
        <w:rPr>
          <w:rFonts w:ascii="Bookman Old Style" w:eastAsia="Times New Roman" w:hAnsi="Bookman Old Style"/>
          <w:color w:val="222222"/>
        </w:rPr>
        <w:t xml:space="preserve">Litwin – Przewodniczący Komisji zapytał czy są jeszcze inne sprawy różne. </w:t>
      </w:r>
    </w:p>
    <w:p w14:paraId="76028E39" w14:textId="0480E4B2" w:rsidR="007118CF" w:rsidRDefault="007118CF" w:rsidP="00E80E3D">
      <w:r>
        <w:rPr>
          <w:rFonts w:ascii="Bookman Old Style" w:eastAsia="Times New Roman" w:hAnsi="Bookman Old Style"/>
          <w:color w:val="222222"/>
        </w:rPr>
        <w:tab/>
        <w:t xml:space="preserve">Wobec ich braku zamknął posiedzenie Komisji </w:t>
      </w:r>
    </w:p>
    <w:p w14:paraId="2800D976" w14:textId="5E59CBA3" w:rsidR="007118CF" w:rsidRDefault="007118CF" w:rsidP="00E80E3D"/>
    <w:p w14:paraId="2A1007EA" w14:textId="77777777" w:rsidR="0002200F" w:rsidRDefault="0002200F" w:rsidP="00E80E3D"/>
    <w:p w14:paraId="2E0A29BD" w14:textId="4FCC3437" w:rsidR="0002200F" w:rsidRPr="0002200F" w:rsidRDefault="0002200F" w:rsidP="00E80E3D">
      <w:pPr>
        <w:rPr>
          <w:rFonts w:ascii="Bookman Old Style" w:hAnsi="Bookman Old Style"/>
          <w:sz w:val="16"/>
          <w:szCs w:val="16"/>
        </w:rPr>
      </w:pPr>
      <w:r w:rsidRPr="0002200F">
        <w:rPr>
          <w:rFonts w:ascii="Bookman Old Style" w:hAnsi="Bookman Old Style"/>
          <w:sz w:val="16"/>
          <w:szCs w:val="16"/>
        </w:rPr>
        <w:t>Protokołowała:</w:t>
      </w:r>
    </w:p>
    <w:p w14:paraId="4AD2C39F" w14:textId="22A73547" w:rsidR="0002200F" w:rsidRPr="0002200F" w:rsidRDefault="0002200F" w:rsidP="00E80E3D">
      <w:pPr>
        <w:rPr>
          <w:rFonts w:ascii="Bookman Old Style" w:hAnsi="Bookman Old Style"/>
          <w:sz w:val="16"/>
          <w:szCs w:val="16"/>
        </w:rPr>
      </w:pPr>
      <w:r w:rsidRPr="0002200F">
        <w:rPr>
          <w:rFonts w:ascii="Bookman Old Style" w:hAnsi="Bookman Old Style"/>
          <w:sz w:val="16"/>
          <w:szCs w:val="16"/>
        </w:rPr>
        <w:t>Agnieszka Gromadzka</w:t>
      </w:r>
    </w:p>
    <w:sectPr w:rsidR="0002200F" w:rsidRPr="0002200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0D19DC" w14:textId="77777777" w:rsidR="003624BA" w:rsidRDefault="003624BA" w:rsidP="003624BA">
      <w:pPr>
        <w:spacing w:after="0" w:line="240" w:lineRule="auto"/>
      </w:pPr>
      <w:r>
        <w:separator/>
      </w:r>
    </w:p>
  </w:endnote>
  <w:endnote w:type="continuationSeparator" w:id="0">
    <w:p w14:paraId="02AC853B" w14:textId="77777777" w:rsidR="003624BA" w:rsidRDefault="003624BA" w:rsidP="0036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092771196"/>
      <w:docPartObj>
        <w:docPartGallery w:val="Page Numbers (Bottom of Page)"/>
        <w:docPartUnique/>
      </w:docPartObj>
    </w:sdtPr>
    <w:sdtEndPr/>
    <w:sdtContent>
      <w:p w14:paraId="196C5D6C" w14:textId="01C6FE66" w:rsidR="003624BA" w:rsidRDefault="003624B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E3F9B6" w14:textId="77777777" w:rsidR="003624BA" w:rsidRDefault="003624B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E6B32B" w14:textId="77777777" w:rsidR="003624BA" w:rsidRDefault="003624BA" w:rsidP="003624BA">
      <w:pPr>
        <w:spacing w:after="0" w:line="240" w:lineRule="auto"/>
      </w:pPr>
      <w:r>
        <w:separator/>
      </w:r>
    </w:p>
  </w:footnote>
  <w:footnote w:type="continuationSeparator" w:id="0">
    <w:p w14:paraId="2D27100E" w14:textId="77777777" w:rsidR="003624BA" w:rsidRDefault="003624BA" w:rsidP="003624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5D35C7"/>
    <w:multiLevelType w:val="hybridMultilevel"/>
    <w:tmpl w:val="E970F7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F4EE8"/>
    <w:multiLevelType w:val="hybridMultilevel"/>
    <w:tmpl w:val="B22239A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7D97395"/>
    <w:multiLevelType w:val="hybridMultilevel"/>
    <w:tmpl w:val="494AF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0810074">
    <w:abstractNumId w:val="2"/>
  </w:num>
  <w:num w:numId="2" w16cid:durableId="1084257857">
    <w:abstractNumId w:val="0"/>
  </w:num>
  <w:num w:numId="3" w16cid:durableId="19069123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169"/>
    <w:rsid w:val="000078F5"/>
    <w:rsid w:val="0002200F"/>
    <w:rsid w:val="00110347"/>
    <w:rsid w:val="001F2BE4"/>
    <w:rsid w:val="00242782"/>
    <w:rsid w:val="002B3D2D"/>
    <w:rsid w:val="002F2169"/>
    <w:rsid w:val="003624BA"/>
    <w:rsid w:val="0046486B"/>
    <w:rsid w:val="004D38B7"/>
    <w:rsid w:val="004F0AF4"/>
    <w:rsid w:val="0052247B"/>
    <w:rsid w:val="00575285"/>
    <w:rsid w:val="007118CF"/>
    <w:rsid w:val="00775632"/>
    <w:rsid w:val="00813CEC"/>
    <w:rsid w:val="00813F1B"/>
    <w:rsid w:val="008E231E"/>
    <w:rsid w:val="00917AE1"/>
    <w:rsid w:val="00947C76"/>
    <w:rsid w:val="00986512"/>
    <w:rsid w:val="00B20B58"/>
    <w:rsid w:val="00BE532D"/>
    <w:rsid w:val="00BE66EB"/>
    <w:rsid w:val="00C2333D"/>
    <w:rsid w:val="00C96D1C"/>
    <w:rsid w:val="00D30EB1"/>
    <w:rsid w:val="00D35B18"/>
    <w:rsid w:val="00D37455"/>
    <w:rsid w:val="00D76470"/>
    <w:rsid w:val="00DA21C1"/>
    <w:rsid w:val="00DE16E2"/>
    <w:rsid w:val="00E80E3D"/>
    <w:rsid w:val="00F4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FD378"/>
  <w15:chartTrackingRefBased/>
  <w15:docId w15:val="{95D14E8E-AA9C-4DC0-A181-60753442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7AE1"/>
    <w:pPr>
      <w:spacing w:after="200" w:line="276" w:lineRule="auto"/>
    </w:pPr>
    <w:rPr>
      <w:rFonts w:eastAsiaTheme="minorEastAsia"/>
      <w:kern w:val="0"/>
      <w:sz w:val="22"/>
      <w:szCs w:val="22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17AE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6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24BA"/>
    <w:rPr>
      <w:rFonts w:eastAsiaTheme="minorEastAsia"/>
      <w:kern w:val="0"/>
      <w:sz w:val="22"/>
      <w:szCs w:val="22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6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24BA"/>
    <w:rPr>
      <w:rFonts w:eastAsiaTheme="minorEastAsia"/>
      <w:kern w:val="0"/>
      <w:sz w:val="22"/>
      <w:szCs w:val="22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07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5</Pages>
  <Words>1309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Gromadzka</dc:creator>
  <cp:keywords/>
  <dc:description/>
  <cp:lastModifiedBy>Agnieszka Gromadzka</cp:lastModifiedBy>
  <cp:revision>11</cp:revision>
  <dcterms:created xsi:type="dcterms:W3CDTF">2024-08-06T08:11:00Z</dcterms:created>
  <dcterms:modified xsi:type="dcterms:W3CDTF">2024-09-09T09:05:00Z</dcterms:modified>
</cp:coreProperties>
</file>